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BA31B0" w14:textId="49C56A75" w:rsidR="007056E1" w:rsidRDefault="007D34E4">
      <w:r>
        <w:t xml:space="preserve">RESEARCH QUESTIONS: Each one must be answered thoroughly! </w:t>
      </w:r>
      <w:bookmarkStart w:id="0" w:name="_GoBack"/>
      <w:bookmarkEnd w:id="0"/>
    </w:p>
    <w:p w14:paraId="5296D9EB" w14:textId="76FCBD7B" w:rsidR="007D34E4" w:rsidRDefault="007D34E4"/>
    <w:p w14:paraId="712FE985" w14:textId="0064B881" w:rsidR="007D34E4" w:rsidRPr="007D34E4" w:rsidRDefault="007D34E4" w:rsidP="007D34E4">
      <w:pPr>
        <w:pStyle w:val="NormalWeb"/>
        <w:numPr>
          <w:ilvl w:val="0"/>
          <w:numId w:val="1"/>
        </w:numPr>
        <w:spacing w:before="0" w:beforeAutospacing="0" w:after="0" w:afterAutospacing="0"/>
        <w:rPr>
          <w:rFonts w:ascii="inherit" w:hAnsi="inherit"/>
          <w:color w:val="111111"/>
        </w:rPr>
      </w:pPr>
      <w:r>
        <w:rPr>
          <w:rFonts w:ascii="&amp;quot" w:hAnsi="&amp;quot"/>
          <w:color w:val="111111"/>
          <w:sz w:val="27"/>
          <w:szCs w:val="27"/>
          <w:bdr w:val="none" w:sz="0" w:space="0" w:color="auto" w:frame="1"/>
        </w:rPr>
        <w:t xml:space="preserve">There are specific reasons why some companies have success qualities and yet, have an innate ability to move along a continuum to a preeminent status.  Moving from successful to preeminent company status is beyond mere leaps and bounds; it requires an unparalleled and unprecedented business strategy.  A business strategy is a clearly delineated design that shows the optimal business direction and what the company will look like in the future.  </w:t>
      </w:r>
      <w:r w:rsidRPr="007D34E4">
        <w:rPr>
          <w:rFonts w:ascii="&amp;quot" w:hAnsi="&amp;quot"/>
          <w:color w:val="111111"/>
          <w:sz w:val="27"/>
          <w:szCs w:val="27"/>
          <w:bdr w:val="none" w:sz="0" w:space="0" w:color="auto" w:frame="1"/>
        </w:rPr>
        <w:t xml:space="preserve">Research Microsoft’s initial business model strategy and contrast and compare it to its current business model strategy.  Offer clear examples of how the company’s strategy changed.  Determine the name of the founders of the company, their current net worth, and where the company is headquartered.  </w:t>
      </w:r>
    </w:p>
    <w:p w14:paraId="58FE0920" w14:textId="3306EA02" w:rsidR="007D34E4" w:rsidRDefault="007D34E4" w:rsidP="007D34E4">
      <w:pPr>
        <w:pStyle w:val="ListParagraph"/>
      </w:pPr>
    </w:p>
    <w:p w14:paraId="3C6E6F03" w14:textId="49E78982" w:rsidR="007D34E4" w:rsidRPr="007D34E4" w:rsidRDefault="007D34E4" w:rsidP="007D34E4">
      <w:pPr>
        <w:pStyle w:val="NormalWeb"/>
        <w:numPr>
          <w:ilvl w:val="0"/>
          <w:numId w:val="1"/>
        </w:numPr>
        <w:spacing w:before="0" w:beforeAutospacing="0" w:after="0" w:afterAutospacing="0"/>
        <w:rPr>
          <w:rFonts w:ascii="inherit" w:hAnsi="inherit"/>
          <w:color w:val="111111"/>
          <w:sz w:val="27"/>
          <w:szCs w:val="27"/>
        </w:rPr>
      </w:pPr>
      <w:r w:rsidRPr="007D34E4">
        <w:rPr>
          <w:rFonts w:ascii="inherit" w:hAnsi="inherit"/>
          <w:color w:val="111111"/>
          <w:sz w:val="27"/>
          <w:szCs w:val="27"/>
          <w:bdr w:val="none" w:sz="0" w:space="0" w:color="auto" w:frame="1"/>
        </w:rPr>
        <w:t xml:space="preserve">Since its inception, managers have been grappling with the differences between a strategy and a company’s mission.  The former invariably hones-in on how companies will accomplish its goals and needs. A company’s mission is essentially its DNA or reason for existence. Research the mission and corporate strategy of Amgen Inc.  Post the name of the founder of the company, and where the company is headquartered. </w:t>
      </w:r>
    </w:p>
    <w:p w14:paraId="6F33BD2A" w14:textId="77777777" w:rsidR="007D34E4" w:rsidRDefault="007D34E4" w:rsidP="007D34E4">
      <w:pPr>
        <w:pStyle w:val="ListParagraph"/>
        <w:rPr>
          <w:rFonts w:ascii="inherit" w:hAnsi="inherit"/>
          <w:color w:val="111111"/>
        </w:rPr>
      </w:pPr>
    </w:p>
    <w:p w14:paraId="2E972BEC" w14:textId="48583001" w:rsidR="007D34E4" w:rsidRPr="007D34E4" w:rsidRDefault="007D34E4" w:rsidP="007D34E4">
      <w:pPr>
        <w:pStyle w:val="NormalWeb"/>
        <w:numPr>
          <w:ilvl w:val="0"/>
          <w:numId w:val="1"/>
        </w:numPr>
        <w:spacing w:before="0" w:beforeAutospacing="0" w:after="0" w:afterAutospacing="0"/>
        <w:rPr>
          <w:rFonts w:ascii="inherit" w:hAnsi="inherit"/>
          <w:color w:val="111111"/>
          <w:sz w:val="27"/>
          <w:szCs w:val="27"/>
        </w:rPr>
      </w:pPr>
      <w:r w:rsidRPr="007D34E4">
        <w:rPr>
          <w:rFonts w:ascii="inherit" w:hAnsi="inherit"/>
          <w:color w:val="111111"/>
          <w:sz w:val="27"/>
          <w:szCs w:val="27"/>
          <w:bdr w:val="none" w:sz="0" w:space="0" w:color="auto" w:frame="1"/>
        </w:rPr>
        <w:t xml:space="preserve">Strategic management is nothing short of planning for upcoming foreseeable and unfeasible abnormalities.  Strategic planning encompasses Forecasting, long-term planning, short-term planning, operational planning and contingency planning.  Business forecasting involves predicting the future.  </w:t>
      </w:r>
      <w:proofErr w:type="gramStart"/>
      <w:r w:rsidRPr="007D34E4">
        <w:rPr>
          <w:rFonts w:ascii="inherit" w:hAnsi="inherit"/>
          <w:color w:val="111111"/>
          <w:sz w:val="27"/>
          <w:szCs w:val="27"/>
          <w:bdr w:val="none" w:sz="0" w:space="0" w:color="auto" w:frame="1"/>
        </w:rPr>
        <w:t>That is to say, business</w:t>
      </w:r>
      <w:proofErr w:type="gramEnd"/>
      <w:r w:rsidRPr="007D34E4">
        <w:rPr>
          <w:rFonts w:ascii="inherit" w:hAnsi="inherit"/>
          <w:color w:val="111111"/>
          <w:sz w:val="27"/>
          <w:szCs w:val="27"/>
          <w:bdr w:val="none" w:sz="0" w:space="0" w:color="auto" w:frame="1"/>
        </w:rPr>
        <w:t xml:space="preserve"> forecasting documents past business events, seeks to use the information to extrapolate present causes and effects to predict the future.  There are qualitative, time series analysis and casual types of business casting models.  The critical question associated with business forecasting is determining the most effective and efficient model for an organization. Research Thomas Bayes and write about his contribution to Forecasting.  Determine what exactly is the Bayes inference and how it applies to strategic management and forecasting.  </w:t>
      </w:r>
    </w:p>
    <w:p w14:paraId="52931259" w14:textId="7A36810F" w:rsidR="007D34E4" w:rsidRDefault="007D34E4" w:rsidP="007D34E4">
      <w:pPr>
        <w:pStyle w:val="NormalWeb"/>
        <w:spacing w:before="0" w:beforeAutospacing="0" w:after="0" w:afterAutospacing="0"/>
        <w:ind w:left="720"/>
        <w:rPr>
          <w:rFonts w:ascii="inherit" w:hAnsi="inherit"/>
          <w:color w:val="111111"/>
        </w:rPr>
      </w:pPr>
    </w:p>
    <w:p w14:paraId="18020F78" w14:textId="278E1284" w:rsidR="007D34E4" w:rsidRPr="007D34E4" w:rsidRDefault="007D34E4" w:rsidP="007D34E4">
      <w:pPr>
        <w:pStyle w:val="NormalWeb"/>
        <w:numPr>
          <w:ilvl w:val="0"/>
          <w:numId w:val="1"/>
        </w:numPr>
        <w:spacing w:before="0" w:beforeAutospacing="0" w:after="0" w:afterAutospacing="0"/>
        <w:rPr>
          <w:rFonts w:ascii="inherit" w:hAnsi="inherit"/>
          <w:color w:val="111111"/>
          <w:sz w:val="27"/>
          <w:szCs w:val="27"/>
        </w:rPr>
      </w:pPr>
      <w:r w:rsidRPr="007D34E4">
        <w:rPr>
          <w:rFonts w:ascii="inherit" w:hAnsi="inherit"/>
          <w:color w:val="111111"/>
          <w:sz w:val="27"/>
          <w:szCs w:val="27"/>
        </w:rPr>
        <w:t xml:space="preserve">The strategic management process mostly centers on analyzing a company’s aggregate surroundings, both internally and externally.  Additionally, the strategic management process includes establishing a strategic mechanism or strategy for determining the most efficient method of reaching company goals and objectives.  Upon completion of the </w:t>
      </w:r>
      <w:r w:rsidRPr="007D34E4">
        <w:rPr>
          <w:rFonts w:ascii="inherit" w:hAnsi="inherit"/>
          <w:color w:val="111111"/>
          <w:sz w:val="27"/>
          <w:szCs w:val="27"/>
        </w:rPr>
        <w:lastRenderedPageBreak/>
        <w:t>strategic mechanism, the strategic management process mandates that the strategy by thrusted into action with all deliberate speed.  Finally, the strategic management process, in its entirety should be evaluated to determine if the strategy is feasibly optimized.</w:t>
      </w:r>
      <w:r>
        <w:rPr>
          <w:rFonts w:ascii="inherit" w:hAnsi="inherit"/>
          <w:color w:val="111111"/>
          <w:sz w:val="27"/>
          <w:szCs w:val="27"/>
        </w:rPr>
        <w:t xml:space="preserve"> </w:t>
      </w:r>
      <w:r w:rsidRPr="007D34E4">
        <w:rPr>
          <w:rFonts w:ascii="inherit" w:hAnsi="inherit"/>
          <w:color w:val="111111"/>
          <w:sz w:val="27"/>
          <w:szCs w:val="27"/>
          <w:shd w:val="clear" w:color="auto" w:fill="FFFFFF"/>
        </w:rPr>
        <w:t>Research the book “Blue Ocean Strategy” by Kim and Mauborgne and upload the gist (Central Theme) of the book.</w:t>
      </w:r>
    </w:p>
    <w:p w14:paraId="349C0605" w14:textId="11580978" w:rsidR="007D34E4" w:rsidRDefault="007D34E4" w:rsidP="007D34E4">
      <w:pPr>
        <w:pStyle w:val="ListParagraph"/>
      </w:pPr>
    </w:p>
    <w:p w14:paraId="79700A9F" w14:textId="37C9F7CF" w:rsidR="007D34E4" w:rsidRPr="007D34E4" w:rsidRDefault="007D34E4" w:rsidP="007D34E4">
      <w:pPr>
        <w:pStyle w:val="ListParagraph"/>
        <w:numPr>
          <w:ilvl w:val="0"/>
          <w:numId w:val="1"/>
        </w:numPr>
        <w:rPr>
          <w:sz w:val="27"/>
          <w:szCs w:val="27"/>
        </w:rPr>
      </w:pPr>
      <w:r w:rsidRPr="007D34E4">
        <w:rPr>
          <w:rFonts w:ascii="inherit" w:hAnsi="inherit"/>
          <w:color w:val="111111"/>
          <w:sz w:val="27"/>
          <w:szCs w:val="27"/>
          <w:shd w:val="clear" w:color="auto" w:fill="FFFFFF"/>
        </w:rPr>
        <w:t xml:space="preserve">From a strategic management perspective, a competitive advantage is a favorite position in business that allows a company to flourish over its competitors.  Competitive advantage examples include Saudi Arabian crude oil reserves which is vast and numerous over its competitors.  A competitive advantage includes the Mediterranean country of Malta.  Valetta, the capital city of the country, is now Ground Zero for Crypto Currency trading.  Malta is the first country to legalize and regulate Crypto Currency Trading.  When </w:t>
      </w:r>
      <w:proofErr w:type="spellStart"/>
      <w:r w:rsidRPr="007D34E4">
        <w:rPr>
          <w:rFonts w:ascii="inherit" w:hAnsi="inherit"/>
          <w:color w:val="111111"/>
          <w:sz w:val="27"/>
          <w:szCs w:val="27"/>
          <w:shd w:val="clear" w:color="auto" w:fill="FFFFFF"/>
        </w:rPr>
        <w:t>Bytedance</w:t>
      </w:r>
      <w:proofErr w:type="spellEnd"/>
      <w:r w:rsidRPr="007D34E4">
        <w:rPr>
          <w:rFonts w:ascii="inherit" w:hAnsi="inherit"/>
          <w:color w:val="111111"/>
          <w:sz w:val="27"/>
          <w:szCs w:val="27"/>
          <w:shd w:val="clear" w:color="auto" w:fill="FFFFFF"/>
        </w:rPr>
        <w:t xml:space="preserve"> acquisitioned and repackaged its “</w:t>
      </w:r>
      <w:proofErr w:type="spellStart"/>
      <w:r w:rsidRPr="007D34E4">
        <w:rPr>
          <w:rFonts w:ascii="inherit" w:hAnsi="inherit"/>
          <w:color w:val="111111"/>
          <w:sz w:val="27"/>
          <w:szCs w:val="27"/>
          <w:shd w:val="clear" w:color="auto" w:fill="FFFFFF"/>
        </w:rPr>
        <w:t>TikTok</w:t>
      </w:r>
      <w:proofErr w:type="spellEnd"/>
      <w:r w:rsidRPr="007D34E4">
        <w:rPr>
          <w:rFonts w:ascii="inherit" w:hAnsi="inherit"/>
          <w:color w:val="111111"/>
          <w:sz w:val="27"/>
          <w:szCs w:val="27"/>
          <w:shd w:val="clear" w:color="auto" w:fill="FFFFFF"/>
        </w:rPr>
        <w:t xml:space="preserve">,” </w:t>
      </w:r>
      <w:proofErr w:type="spellStart"/>
      <w:r w:rsidRPr="007D34E4">
        <w:rPr>
          <w:rFonts w:ascii="inherit" w:hAnsi="inherit"/>
          <w:color w:val="111111"/>
          <w:sz w:val="27"/>
          <w:szCs w:val="27"/>
          <w:shd w:val="clear" w:color="auto" w:fill="FFFFFF"/>
        </w:rPr>
        <w:t>Bytedance</w:t>
      </w:r>
      <w:proofErr w:type="spellEnd"/>
      <w:r w:rsidRPr="007D34E4">
        <w:rPr>
          <w:rFonts w:ascii="inherit" w:hAnsi="inherit"/>
          <w:color w:val="111111"/>
          <w:sz w:val="27"/>
          <w:szCs w:val="27"/>
          <w:shd w:val="clear" w:color="auto" w:fill="FFFFFF"/>
        </w:rPr>
        <w:t xml:space="preserve"> established its competitive Advantage, thereby, thrusting </w:t>
      </w:r>
      <w:proofErr w:type="spellStart"/>
      <w:r w:rsidRPr="007D34E4">
        <w:rPr>
          <w:rFonts w:ascii="inherit" w:hAnsi="inherit"/>
          <w:color w:val="111111"/>
          <w:sz w:val="27"/>
          <w:szCs w:val="27"/>
          <w:shd w:val="clear" w:color="auto" w:fill="FFFFFF"/>
        </w:rPr>
        <w:t>Bytedance</w:t>
      </w:r>
      <w:proofErr w:type="spellEnd"/>
      <w:r w:rsidRPr="007D34E4">
        <w:rPr>
          <w:rFonts w:ascii="inherit" w:hAnsi="inherit"/>
          <w:color w:val="111111"/>
          <w:sz w:val="27"/>
          <w:szCs w:val="27"/>
          <w:shd w:val="clear" w:color="auto" w:fill="FFFFFF"/>
        </w:rPr>
        <w:t xml:space="preserve"> to an unprecedented position against its competitors.</w:t>
      </w:r>
      <w:r w:rsidRPr="007D34E4">
        <w:rPr>
          <w:rFonts w:ascii="inherit" w:hAnsi="inherit"/>
          <w:color w:val="111111"/>
          <w:sz w:val="27"/>
          <w:szCs w:val="27"/>
          <w:shd w:val="clear" w:color="auto" w:fill="FFFFFF"/>
        </w:rPr>
        <w:t xml:space="preserve"> </w:t>
      </w:r>
      <w:r w:rsidRPr="007D34E4">
        <w:rPr>
          <w:rFonts w:ascii="inherit" w:hAnsi="inherit"/>
          <w:color w:val="111111"/>
          <w:sz w:val="27"/>
          <w:szCs w:val="27"/>
          <w:shd w:val="clear" w:color="auto" w:fill="FFFFFF"/>
        </w:rPr>
        <w:t>Research the book ‘Creating Competitive Advantage’ by Smith and Flanagan and post the gist (The central theme of the book) and upload your results.</w:t>
      </w:r>
    </w:p>
    <w:p w14:paraId="2C8DDFC2" w14:textId="77777777" w:rsidR="007D34E4" w:rsidRPr="007D34E4" w:rsidRDefault="007D34E4" w:rsidP="007D34E4">
      <w:pPr>
        <w:pStyle w:val="ListParagraph"/>
        <w:rPr>
          <w:sz w:val="27"/>
          <w:szCs w:val="27"/>
        </w:rPr>
      </w:pPr>
    </w:p>
    <w:p w14:paraId="5A34898E" w14:textId="6B826B60" w:rsidR="007D34E4" w:rsidRDefault="007D34E4" w:rsidP="007D34E4">
      <w:pPr>
        <w:pStyle w:val="ListParagraph"/>
        <w:numPr>
          <w:ilvl w:val="0"/>
          <w:numId w:val="1"/>
        </w:numPr>
        <w:rPr>
          <w:sz w:val="27"/>
          <w:szCs w:val="27"/>
        </w:rPr>
      </w:pPr>
      <w:r w:rsidRPr="007D34E4">
        <w:rPr>
          <w:sz w:val="27"/>
          <w:szCs w:val="27"/>
        </w:rPr>
        <w:t>For the truly uninitiated, Top-Down strategic planning is alive and well in the workforce.  Top-Down management of strategic planning is when top management determines the strategic direction of the company and upon which other ranking members (i.e. Chief Operating Officer, Chief Diversity Officer, Chief marketing Officer, etc.,) determine the overall strategic goals, and objectives.  The Top-Down strategic management approach usually begins with the Board of Directors (BOD’s) establishing the corporate strategic direction.</w:t>
      </w:r>
      <w:r>
        <w:rPr>
          <w:sz w:val="27"/>
          <w:szCs w:val="27"/>
        </w:rPr>
        <w:t xml:space="preserve"> </w:t>
      </w:r>
      <w:r w:rsidRPr="007D34E4">
        <w:rPr>
          <w:sz w:val="27"/>
          <w:szCs w:val="27"/>
        </w:rPr>
        <w:t xml:space="preserve">Perhaps a unique advantage of the Top -Down strategic management approach is that all parties involved with the plan can hone-in on the goals and objectives at any given time.  In fact, if there are any concerns within the strategic plan at any given point, managers can verify or correct at any time.  Prior to proceeding with many strategic plans, operational (day to day operations) managers routinely seek clarification, from the upper echelons.  Unfortunately, and like Steinberg’s “Of Mice and Men,” “The best laid plans often go awry.” If the upshot of a Top-Down approach is that all company intersections, junctions, and constraints, the rank and file (Company </w:t>
      </w:r>
      <w:r w:rsidRPr="007D34E4">
        <w:rPr>
          <w:sz w:val="27"/>
          <w:szCs w:val="27"/>
        </w:rPr>
        <w:lastRenderedPageBreak/>
        <w:t xml:space="preserve">workers, including managers) may be ill-equipped to implement the plan.  Research the new name of Barclay’s of Kenya, the strategic </w:t>
      </w:r>
      <w:proofErr w:type="gramStart"/>
      <w:r w:rsidRPr="007D34E4">
        <w:rPr>
          <w:sz w:val="27"/>
          <w:szCs w:val="27"/>
        </w:rPr>
        <w:t>plan</w:t>
      </w:r>
      <w:proofErr w:type="gramEnd"/>
      <w:r w:rsidRPr="007D34E4">
        <w:rPr>
          <w:sz w:val="27"/>
          <w:szCs w:val="27"/>
        </w:rPr>
        <w:t xml:space="preserve"> which was implemented, and the name of its parent company, and where the parent company is headquartered.</w:t>
      </w:r>
    </w:p>
    <w:p w14:paraId="055E43CE" w14:textId="77777777" w:rsidR="007D34E4" w:rsidRDefault="007D34E4" w:rsidP="007D34E4">
      <w:pPr>
        <w:pStyle w:val="ListParagraph"/>
        <w:rPr>
          <w:sz w:val="27"/>
          <w:szCs w:val="27"/>
        </w:rPr>
      </w:pPr>
    </w:p>
    <w:p w14:paraId="1804E67B" w14:textId="2B49F98A" w:rsidR="007D34E4" w:rsidRPr="007D34E4" w:rsidRDefault="007D34E4" w:rsidP="007D34E4">
      <w:pPr>
        <w:pStyle w:val="ListParagraph"/>
        <w:numPr>
          <w:ilvl w:val="0"/>
          <w:numId w:val="1"/>
        </w:numPr>
        <w:rPr>
          <w:sz w:val="27"/>
          <w:szCs w:val="27"/>
        </w:rPr>
      </w:pPr>
      <w:r w:rsidRPr="007D34E4">
        <w:rPr>
          <w:sz w:val="27"/>
          <w:szCs w:val="27"/>
        </w:rPr>
        <w:t xml:space="preserve">One could make an argument that those who do not live by their stakeholder (needs) shall die by their needs.  Stakeholders value is applicable and measurable.  Company stakeholders should be considered an internal and external advisory council.  Stakeholders should never be ignored, </w:t>
      </w:r>
      <w:proofErr w:type="gramStart"/>
      <w:r w:rsidRPr="007D34E4">
        <w:rPr>
          <w:sz w:val="27"/>
          <w:szCs w:val="27"/>
        </w:rPr>
        <w:t>but,</w:t>
      </w:r>
      <w:proofErr w:type="gramEnd"/>
      <w:r w:rsidRPr="007D34E4">
        <w:rPr>
          <w:sz w:val="27"/>
          <w:szCs w:val="27"/>
        </w:rPr>
        <w:t xml:space="preserve"> rather they should be viewed as a valued entity which helps to contribute to the company’s market capitalization.  Stakeholders include: Corporate </w:t>
      </w:r>
      <w:proofErr w:type="gramStart"/>
      <w:r w:rsidRPr="007D34E4">
        <w:rPr>
          <w:sz w:val="27"/>
          <w:szCs w:val="27"/>
        </w:rPr>
        <w:t>directors,  shareholders</w:t>
      </w:r>
      <w:proofErr w:type="gramEnd"/>
      <w:r w:rsidRPr="007D34E4">
        <w:rPr>
          <w:sz w:val="27"/>
          <w:szCs w:val="27"/>
        </w:rPr>
        <w:t xml:space="preserve"> -- (The owners of a corporation), suppliers, unions, customers, etc..</w:t>
      </w:r>
      <w:r>
        <w:rPr>
          <w:sz w:val="27"/>
          <w:szCs w:val="27"/>
        </w:rPr>
        <w:t xml:space="preserve"> </w:t>
      </w:r>
      <w:r w:rsidRPr="007D34E4">
        <w:rPr>
          <w:rFonts w:ascii="inherit" w:hAnsi="inherit"/>
          <w:color w:val="111111"/>
          <w:sz w:val="27"/>
          <w:szCs w:val="27"/>
          <w:shd w:val="clear" w:color="auto" w:fill="FFFFFF"/>
        </w:rPr>
        <w:t>Research and write about the South African born CEO who in August of 2018 caused shareholders to release a torrent of criticism when he, the CEO claimed that he had secured funds from a Saudi Sovern Wealth Fund to take the company private.  The criticism was vociferous the Founder and Chairman of the company stepped down and assumed his current position of CEO.  In September of 2018, the Securities and Exchange Commission (SEC, a governmental regulator) charged the CEO with Fraud.  Because of his massive net worth, he was able to settle with the SEC.  Also, research the term net worth, Market Capitalization, and Saudi Sovern Wealth Fund.</w:t>
      </w:r>
    </w:p>
    <w:p w14:paraId="4FF6E631" w14:textId="77777777" w:rsidR="007D34E4" w:rsidRPr="007D34E4" w:rsidRDefault="007D34E4" w:rsidP="007D34E4">
      <w:pPr>
        <w:pStyle w:val="ListParagraph"/>
        <w:rPr>
          <w:sz w:val="27"/>
          <w:szCs w:val="27"/>
        </w:rPr>
      </w:pPr>
    </w:p>
    <w:p w14:paraId="71379694" w14:textId="54AD0BEA" w:rsidR="007D34E4" w:rsidRDefault="007D34E4" w:rsidP="007D34E4">
      <w:pPr>
        <w:pStyle w:val="ListParagraph"/>
        <w:numPr>
          <w:ilvl w:val="0"/>
          <w:numId w:val="1"/>
        </w:numPr>
        <w:rPr>
          <w:rFonts w:ascii="inherit" w:hAnsi="inherit"/>
          <w:sz w:val="27"/>
          <w:szCs w:val="27"/>
        </w:rPr>
      </w:pPr>
      <w:r w:rsidRPr="007D34E4">
        <w:rPr>
          <w:rFonts w:ascii="inherit" w:hAnsi="inherit"/>
          <w:sz w:val="27"/>
          <w:szCs w:val="27"/>
        </w:rPr>
        <w:t>Tactical plans are short-term plans.  Generally, short-term plans are one year or less.  Tactical plans are always derived and aligned with the company’s strategic plans.  In most cases, tactical plans are developed and implemented by lower-level managers.</w:t>
      </w:r>
      <w:r>
        <w:rPr>
          <w:rFonts w:ascii="inherit" w:hAnsi="inherit"/>
          <w:sz w:val="27"/>
          <w:szCs w:val="27"/>
        </w:rPr>
        <w:t xml:space="preserve"> </w:t>
      </w:r>
      <w:r w:rsidRPr="007D34E4">
        <w:rPr>
          <w:rFonts w:ascii="inherit" w:hAnsi="inherit"/>
          <w:sz w:val="27"/>
          <w:szCs w:val="27"/>
        </w:rPr>
        <w:t xml:space="preserve"> Recently yum Brands (Taco Bell, KFC, and Pizza Hut,) initiated tactical plans when </w:t>
      </w:r>
      <w:r w:rsidR="00A43A02" w:rsidRPr="007D34E4">
        <w:rPr>
          <w:rFonts w:ascii="inherit" w:hAnsi="inherit"/>
          <w:sz w:val="27"/>
          <w:szCs w:val="27"/>
        </w:rPr>
        <w:t>its</w:t>
      </w:r>
      <w:r w:rsidRPr="007D34E4">
        <w:rPr>
          <w:rFonts w:ascii="inherit" w:hAnsi="inherit"/>
          <w:sz w:val="27"/>
          <w:szCs w:val="27"/>
        </w:rPr>
        <w:t xml:space="preserve"> London retail restaurants ran out of chicken.  The public was stunned, upper management were stymied.</w:t>
      </w:r>
      <w:r>
        <w:rPr>
          <w:rFonts w:ascii="inherit" w:hAnsi="inherit"/>
          <w:sz w:val="27"/>
          <w:szCs w:val="27"/>
        </w:rPr>
        <w:t xml:space="preserve"> </w:t>
      </w:r>
      <w:r w:rsidR="00A43A02" w:rsidRPr="00A43A02">
        <w:rPr>
          <w:rFonts w:ascii="inherit" w:hAnsi="inherit"/>
          <w:sz w:val="27"/>
          <w:szCs w:val="27"/>
        </w:rPr>
        <w:t>Research how the company changed its supply-chain. Determine why many felt that the company’s reputation suffered.  Finally, determine what the “H” stand for in the initials of the new company.</w:t>
      </w:r>
      <w:r w:rsidRPr="007D34E4">
        <w:rPr>
          <w:rFonts w:ascii="inherit" w:hAnsi="inherit"/>
          <w:sz w:val="27"/>
          <w:szCs w:val="27"/>
        </w:rPr>
        <w:t xml:space="preserve">   </w:t>
      </w:r>
    </w:p>
    <w:p w14:paraId="0B2591CF" w14:textId="77777777" w:rsidR="00A43A02" w:rsidRPr="00A43A02" w:rsidRDefault="00A43A02" w:rsidP="00A43A02">
      <w:pPr>
        <w:pStyle w:val="ListParagraph"/>
        <w:rPr>
          <w:rFonts w:ascii="inherit" w:hAnsi="inherit"/>
          <w:sz w:val="27"/>
          <w:szCs w:val="27"/>
        </w:rPr>
      </w:pPr>
    </w:p>
    <w:p w14:paraId="0DAEEF78" w14:textId="410E8E2B" w:rsidR="00A43A02" w:rsidRPr="001A7FA9" w:rsidRDefault="00A43A02" w:rsidP="007D34E4">
      <w:pPr>
        <w:pStyle w:val="ListParagraph"/>
        <w:numPr>
          <w:ilvl w:val="0"/>
          <w:numId w:val="1"/>
        </w:numPr>
        <w:rPr>
          <w:rFonts w:ascii="inherit" w:hAnsi="inherit"/>
          <w:sz w:val="27"/>
          <w:szCs w:val="27"/>
        </w:rPr>
      </w:pPr>
      <w:r w:rsidRPr="001A7FA9">
        <w:rPr>
          <w:rFonts w:ascii="inherit" w:hAnsi="inherit"/>
          <w:color w:val="111111"/>
          <w:sz w:val="27"/>
          <w:szCs w:val="27"/>
          <w:shd w:val="clear" w:color="auto" w:fill="FFFFFF"/>
        </w:rPr>
        <w:t xml:space="preserve">When devising a business strategy, it is crucial that managers seek to integrate product or service differentiation through-out the strategy.   Differentiation is the main ingredient in a successful product </w:t>
      </w:r>
      <w:r w:rsidRPr="001A7FA9">
        <w:rPr>
          <w:rFonts w:ascii="inherit" w:hAnsi="inherit"/>
          <w:color w:val="111111"/>
          <w:sz w:val="27"/>
          <w:szCs w:val="27"/>
          <w:shd w:val="clear" w:color="auto" w:fill="FFFFFF"/>
        </w:rPr>
        <w:lastRenderedPageBreak/>
        <w:t>and/or service development. Differentiation is the distinctiveness that sets products or services apart.  Differentiation is the standard bearer that others attempt to mimic.  Differentiation distinguishes products and/or services from humdrum, routine and mediocre alternatives. </w:t>
      </w:r>
      <w:r w:rsidR="001A7FA9" w:rsidRPr="001A7FA9">
        <w:rPr>
          <w:rFonts w:ascii="inherit" w:hAnsi="inherit"/>
          <w:color w:val="111111"/>
          <w:sz w:val="27"/>
          <w:szCs w:val="27"/>
          <w:shd w:val="clear" w:color="auto" w:fill="FFFFFF"/>
        </w:rPr>
        <w:t xml:space="preserve">Research, contrast and compare Corel’s “Word Perfect” with Microsoft’s “Word.”  Determine which of the two Word processors offer users greater features and product innovation.  Finally, determine the location (i.e. Corporate Offices) of </w:t>
      </w:r>
      <w:proofErr w:type="gramStart"/>
      <w:r w:rsidR="001A7FA9" w:rsidRPr="001A7FA9">
        <w:rPr>
          <w:rFonts w:ascii="inherit" w:hAnsi="inherit"/>
          <w:color w:val="111111"/>
          <w:sz w:val="27"/>
          <w:szCs w:val="27"/>
          <w:shd w:val="clear" w:color="auto" w:fill="FFFFFF"/>
        </w:rPr>
        <w:t>both of the companies</w:t>
      </w:r>
      <w:proofErr w:type="gramEnd"/>
      <w:r w:rsidR="001A7FA9" w:rsidRPr="001A7FA9">
        <w:rPr>
          <w:rFonts w:ascii="inherit" w:hAnsi="inherit"/>
          <w:color w:val="111111"/>
          <w:sz w:val="27"/>
          <w:szCs w:val="27"/>
          <w:shd w:val="clear" w:color="auto" w:fill="FFFFFF"/>
        </w:rPr>
        <w:t xml:space="preserve">.  </w:t>
      </w:r>
    </w:p>
    <w:p w14:paraId="6670E714" w14:textId="77777777" w:rsidR="001A7FA9" w:rsidRPr="001A7FA9" w:rsidRDefault="001A7FA9" w:rsidP="001A7FA9">
      <w:pPr>
        <w:rPr>
          <w:rFonts w:ascii="inherit" w:hAnsi="inherit"/>
          <w:sz w:val="27"/>
          <w:szCs w:val="27"/>
        </w:rPr>
      </w:pPr>
    </w:p>
    <w:sectPr w:rsidR="001A7FA9" w:rsidRPr="001A7F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mp;quot">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C06B8B"/>
    <w:multiLevelType w:val="hybridMultilevel"/>
    <w:tmpl w:val="7F0695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4E4"/>
    <w:rsid w:val="00043971"/>
    <w:rsid w:val="001A7FA9"/>
    <w:rsid w:val="005A33F1"/>
    <w:rsid w:val="007D34E4"/>
    <w:rsid w:val="00A43A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DA674"/>
  <w15:chartTrackingRefBased/>
  <w15:docId w15:val="{066D2B59-6658-4397-98C2-75EDE6B22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34E4"/>
    <w:pPr>
      <w:ind w:left="720"/>
      <w:contextualSpacing/>
    </w:pPr>
  </w:style>
  <w:style w:type="paragraph" w:styleId="NormalWeb">
    <w:name w:val="Normal (Web)"/>
    <w:basedOn w:val="Normal"/>
    <w:uiPriority w:val="99"/>
    <w:unhideWhenUsed/>
    <w:rsid w:val="007D34E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246860">
      <w:bodyDiv w:val="1"/>
      <w:marLeft w:val="0"/>
      <w:marRight w:val="0"/>
      <w:marTop w:val="0"/>
      <w:marBottom w:val="0"/>
      <w:divBdr>
        <w:top w:val="none" w:sz="0" w:space="0" w:color="auto"/>
        <w:left w:val="none" w:sz="0" w:space="0" w:color="auto"/>
        <w:bottom w:val="none" w:sz="0" w:space="0" w:color="auto"/>
        <w:right w:val="none" w:sz="0" w:space="0" w:color="auto"/>
      </w:divBdr>
    </w:div>
    <w:div w:id="368067578">
      <w:bodyDiv w:val="1"/>
      <w:marLeft w:val="0"/>
      <w:marRight w:val="0"/>
      <w:marTop w:val="0"/>
      <w:marBottom w:val="0"/>
      <w:divBdr>
        <w:top w:val="none" w:sz="0" w:space="0" w:color="auto"/>
        <w:left w:val="none" w:sz="0" w:space="0" w:color="auto"/>
        <w:bottom w:val="none" w:sz="0" w:space="0" w:color="auto"/>
        <w:right w:val="none" w:sz="0" w:space="0" w:color="auto"/>
      </w:divBdr>
    </w:div>
    <w:div w:id="882714421">
      <w:bodyDiv w:val="1"/>
      <w:marLeft w:val="0"/>
      <w:marRight w:val="0"/>
      <w:marTop w:val="0"/>
      <w:marBottom w:val="0"/>
      <w:divBdr>
        <w:top w:val="none" w:sz="0" w:space="0" w:color="auto"/>
        <w:left w:val="none" w:sz="0" w:space="0" w:color="auto"/>
        <w:bottom w:val="none" w:sz="0" w:space="0" w:color="auto"/>
        <w:right w:val="none" w:sz="0" w:space="0" w:color="auto"/>
      </w:divBdr>
    </w:div>
    <w:div w:id="1263032774">
      <w:bodyDiv w:val="1"/>
      <w:marLeft w:val="0"/>
      <w:marRight w:val="0"/>
      <w:marTop w:val="0"/>
      <w:marBottom w:val="0"/>
      <w:divBdr>
        <w:top w:val="none" w:sz="0" w:space="0" w:color="auto"/>
        <w:left w:val="none" w:sz="0" w:space="0" w:color="auto"/>
        <w:bottom w:val="none" w:sz="0" w:space="0" w:color="auto"/>
        <w:right w:val="none" w:sz="0" w:space="0" w:color="auto"/>
      </w:divBdr>
    </w:div>
    <w:div w:id="1909922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4</Pages>
  <Words>1145</Words>
  <Characters>6532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Katherine Aguilar</cp:lastModifiedBy>
  <cp:revision>1</cp:revision>
  <dcterms:created xsi:type="dcterms:W3CDTF">2020-01-29T15:07:00Z</dcterms:created>
  <dcterms:modified xsi:type="dcterms:W3CDTF">2020-01-29T15:34:00Z</dcterms:modified>
</cp:coreProperties>
</file>